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56B9DA87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Pr="00FB628F">
        <w:rPr>
          <w:b/>
          <w:szCs w:val="40"/>
        </w:rPr>
        <w:t xml:space="preserve"> – </w:t>
      </w:r>
      <w:r w:rsidR="00E84337">
        <w:rPr>
          <w:b/>
          <w:szCs w:val="40"/>
        </w:rPr>
        <w:t>listopad</w:t>
      </w:r>
      <w:r w:rsidR="00CF366F">
        <w:rPr>
          <w:b/>
          <w:szCs w:val="40"/>
        </w:rPr>
        <w:t xml:space="preserve"> 2025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62CE7554" w:rsidR="009117C3" w:rsidRPr="009117C3" w:rsidRDefault="00E84337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45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7315D" w14:paraId="02555D26" w14:textId="77777777" w:rsidTr="003C5355">
        <w:trPr>
          <w:trHeight w:val="1089"/>
        </w:trPr>
        <w:tc>
          <w:tcPr>
            <w:tcW w:w="1217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46DE3B15" w:rsidR="0067315D" w:rsidRPr="009117C3" w:rsidRDefault="00E84337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11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1920CC0B" w:rsidR="0067315D" w:rsidRPr="003F5950" w:rsidRDefault="00E84337" w:rsidP="003F5950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="005C22F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Čtenářský deník</w:t>
            </w:r>
          </w:p>
          <w:p w14:paraId="5C56702E" w14:textId="77777777" w:rsidR="00E84337" w:rsidRDefault="00E84337" w:rsidP="00E8433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>Zajímá Vás, co se děje v Břeclavi, v blízkém okolí či zprávy ze světa nevidomých? Možno přinést také vlastní regionální noviny.</w:t>
            </w:r>
          </w:p>
          <w:p w14:paraId="5B9FE633" w14:textId="77777777" w:rsidR="00E84337" w:rsidRPr="00F74EF9" w:rsidRDefault="00E84337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4677F095" w14:textId="7C82D99F" w:rsidR="0067315D" w:rsidRPr="00884059" w:rsidRDefault="0067315D" w:rsidP="00EE756C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75845">
              <w:rPr>
                <w:sz w:val="36"/>
                <w:szCs w:val="36"/>
              </w:rPr>
              <w:t>řihlásit se můžete do </w:t>
            </w:r>
            <w:r w:rsidR="00E84337">
              <w:rPr>
                <w:sz w:val="36"/>
                <w:szCs w:val="36"/>
              </w:rPr>
              <w:t>30</w:t>
            </w:r>
            <w:r w:rsidR="0004707E">
              <w:rPr>
                <w:sz w:val="36"/>
                <w:szCs w:val="36"/>
              </w:rPr>
              <w:t>. 10</w:t>
            </w:r>
            <w:r w:rsidR="00EC22C3">
              <w:rPr>
                <w:sz w:val="36"/>
                <w:szCs w:val="36"/>
              </w:rPr>
              <w:t>. do</w:t>
            </w:r>
            <w:r w:rsidR="00AE1AC3">
              <w:rPr>
                <w:sz w:val="36"/>
                <w:szCs w:val="36"/>
              </w:rPr>
              <w:t xml:space="preserve">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7DD65DF2" w:rsidR="009117C3" w:rsidRPr="009117C3" w:rsidRDefault="00E84337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46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2E7B6F">
        <w:trPr>
          <w:trHeight w:val="1089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777A18E6" w:rsidR="001B7597" w:rsidRPr="009117C3" w:rsidRDefault="00E8433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11.11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5C92C3A2" w14:textId="20E8D8A0" w:rsidR="000C7129" w:rsidRPr="003F5950" w:rsidRDefault="00E84337" w:rsidP="000C7129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10:00-12:00</w:t>
            </w:r>
            <w:r w:rsidR="000C7129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Svatý Martin a další pověsti</w:t>
            </w:r>
          </w:p>
          <w:p w14:paraId="5A4D9BB7" w14:textId="2E995EDB" w:rsidR="00E84337" w:rsidRDefault="00E84337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E84337">
              <w:rPr>
                <w:sz w:val="36"/>
                <w:szCs w:val="36"/>
              </w:rPr>
              <w:t>Pojď</w:t>
            </w:r>
            <w:r>
              <w:rPr>
                <w:sz w:val="36"/>
                <w:szCs w:val="36"/>
              </w:rPr>
              <w:t xml:space="preserve">me si společně užít </w:t>
            </w:r>
            <w:r w:rsidRPr="00E84337">
              <w:rPr>
                <w:sz w:val="36"/>
                <w:szCs w:val="36"/>
              </w:rPr>
              <w:t>dopoledne, během kterého se seznámíme s pověstí o Svatém Martinovi i dalšími známými i méně známými příběhy z našich krajů. Zábavnou formou si procvičíme paměť, popovídáme si o tradicích a možná se dozvíme i něco nového.</w:t>
            </w:r>
          </w:p>
          <w:p w14:paraId="204F2432" w14:textId="3834BD44" w:rsidR="00E84337" w:rsidRPr="00F74EF9" w:rsidRDefault="00E84337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5D53592E" w14:textId="2BA85CC0" w:rsidR="001B7597" w:rsidRPr="00290EDA" w:rsidRDefault="00681E03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E84337">
              <w:rPr>
                <w:sz w:val="36"/>
                <w:szCs w:val="36"/>
              </w:rPr>
              <w:t>řihlásit se můžete do 6. 11</w:t>
            </w:r>
            <w:r w:rsidR="00171352">
              <w:rPr>
                <w:sz w:val="36"/>
                <w:szCs w:val="36"/>
              </w:rPr>
              <w:t>. do 12:00</w:t>
            </w:r>
            <w:r w:rsidR="00171352" w:rsidRPr="005636C1">
              <w:rPr>
                <w:sz w:val="36"/>
                <w:szCs w:val="36"/>
              </w:rPr>
              <w:t>.</w:t>
            </w:r>
          </w:p>
        </w:tc>
      </w:tr>
      <w:tr w:rsidR="00681E03" w14:paraId="3709328E" w14:textId="77777777" w:rsidTr="002E7B6F">
        <w:trPr>
          <w:trHeight w:val="1089"/>
        </w:trPr>
        <w:tc>
          <w:tcPr>
            <w:tcW w:w="1217" w:type="dxa"/>
          </w:tcPr>
          <w:p w14:paraId="75B3B423" w14:textId="77777777" w:rsidR="00681E03" w:rsidRDefault="00681E03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39598A7C" w14:textId="11EEF09C" w:rsidR="00681E03" w:rsidRDefault="00E8433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13.11</w:t>
            </w:r>
            <w:r w:rsidR="00681E03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3DA5853E" w14:textId="1411A649" w:rsidR="00681E03" w:rsidRPr="003F5950" w:rsidRDefault="00B81457" w:rsidP="00681E03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8:20-16:15</w:t>
            </w:r>
            <w:r w:rsidR="00681E03">
              <w:rPr>
                <w:sz w:val="40"/>
                <w:szCs w:val="40"/>
                <w:u w:val="single"/>
              </w:rPr>
              <w:t xml:space="preserve"> </w:t>
            </w:r>
            <w:r w:rsidR="00E84337">
              <w:rPr>
                <w:sz w:val="40"/>
                <w:szCs w:val="40"/>
                <w:u w:val="single"/>
              </w:rPr>
              <w:t>Tisíc tváří Amazonie</w:t>
            </w:r>
          </w:p>
          <w:p w14:paraId="7D383267" w14:textId="476C018D" w:rsidR="00B81457" w:rsidRDefault="0098031A" w:rsidP="00681E03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Pojeďme společně na výstavu představující</w:t>
            </w:r>
            <w:r w:rsidR="00B81457" w:rsidRPr="00B81457">
              <w:rPr>
                <w:sz w:val="36"/>
                <w:szCs w:val="36"/>
              </w:rPr>
              <w:t xml:space="preserve"> kulturní a přírodní rozmanitost oblasti Velké Amazonie a přináší vhled do života původních domorodých obyvatel tohoto kulturního areálu. Inovativ</w:t>
            </w:r>
            <w:bookmarkStart w:id="0" w:name="_GoBack"/>
            <w:bookmarkEnd w:id="0"/>
            <w:r w:rsidR="00B81457" w:rsidRPr="00B81457">
              <w:rPr>
                <w:sz w:val="36"/>
                <w:szCs w:val="36"/>
              </w:rPr>
              <w:t xml:space="preserve">ní a pozoruhodné </w:t>
            </w:r>
            <w:r w:rsidR="00B81457" w:rsidRPr="00B81457">
              <w:rPr>
                <w:sz w:val="36"/>
                <w:szCs w:val="36"/>
              </w:rPr>
              <w:lastRenderedPageBreak/>
              <w:t>je, že se jedná v první řadě o jejich vlastní sebeprezentaci, to znamená, že se příslušníci místních etnik na přípravě výstavy významnou měrou podíleli. Návštěvníci tak poznají jejich bohatou kulturu, chápání přírody, mytologii, náboženství, kosmologii a výklad světa, zvyky a rituály.</w:t>
            </w:r>
          </w:p>
          <w:p w14:paraId="1053C615" w14:textId="54F53331" w:rsidR="00681E03" w:rsidRPr="00F74EF9" w:rsidRDefault="00681E03" w:rsidP="00681E03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Sraz </w:t>
            </w:r>
            <w:r w:rsidR="00E84337">
              <w:rPr>
                <w:sz w:val="36"/>
                <w:szCs w:val="36"/>
              </w:rPr>
              <w:t>před budovou vlakového nádraží v </w:t>
            </w:r>
            <w:r w:rsidR="00B81457">
              <w:rPr>
                <w:sz w:val="36"/>
                <w:szCs w:val="36"/>
              </w:rPr>
              <w:t>8</w:t>
            </w:r>
            <w:r w:rsidR="00E84337">
              <w:rPr>
                <w:sz w:val="36"/>
                <w:szCs w:val="36"/>
              </w:rPr>
              <w:t>:</w:t>
            </w:r>
            <w:r w:rsidR="00B81457">
              <w:rPr>
                <w:sz w:val="36"/>
                <w:szCs w:val="36"/>
              </w:rPr>
              <w:t>20</w:t>
            </w:r>
          </w:p>
          <w:p w14:paraId="3B2289B2" w14:textId="05F2C19E" w:rsidR="00681E03" w:rsidRDefault="00E84337" w:rsidP="00681E03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 11. 11</w:t>
            </w:r>
            <w:r w:rsidR="00681E03">
              <w:rPr>
                <w:sz w:val="36"/>
                <w:szCs w:val="36"/>
              </w:rPr>
              <w:t>. do 12:00</w:t>
            </w:r>
            <w:r w:rsidR="00681E03" w:rsidRPr="005636C1">
              <w:rPr>
                <w:sz w:val="36"/>
                <w:szCs w:val="36"/>
              </w:rPr>
              <w:t>.</w:t>
            </w:r>
          </w:p>
        </w:tc>
      </w:tr>
    </w:tbl>
    <w:p w14:paraId="62881A65" w14:textId="417D9C83" w:rsidR="003319B1" w:rsidRDefault="003319B1" w:rsidP="00FD79CC">
      <w:pPr>
        <w:pStyle w:val="Odstavecseseznamem"/>
        <w:ind w:left="0"/>
        <w:rPr>
          <w:sz w:val="32"/>
          <w:szCs w:val="32"/>
        </w:rPr>
      </w:pPr>
    </w:p>
    <w:p w14:paraId="0DF8C7AA" w14:textId="40D94A4F" w:rsidR="008C4947" w:rsidRDefault="00E84337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47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3A08F9" w14:paraId="19C9E171" w14:textId="77777777" w:rsidTr="0004707E">
        <w:trPr>
          <w:trHeight w:val="523"/>
        </w:trPr>
        <w:tc>
          <w:tcPr>
            <w:tcW w:w="1217" w:type="dxa"/>
          </w:tcPr>
          <w:p w14:paraId="5F559DE6" w14:textId="77777777" w:rsidR="003A08F9" w:rsidRDefault="003A08F9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2A40A94C" w:rsidR="003A08F9" w:rsidRPr="009117C3" w:rsidRDefault="00E84337" w:rsidP="001D0B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18.11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0E6DED38" w14:textId="1BA50DF7" w:rsidR="000860EF" w:rsidRDefault="00E84337" w:rsidP="00681E03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13:00-15</w:t>
            </w:r>
            <w:r w:rsidR="00A30084">
              <w:rPr>
                <w:sz w:val="40"/>
                <w:szCs w:val="40"/>
                <w:u w:val="single"/>
              </w:rPr>
              <w:t>:00</w:t>
            </w:r>
            <w:r w:rsidR="00681E03">
              <w:rPr>
                <w:sz w:val="40"/>
                <w:szCs w:val="40"/>
                <w:u w:val="single"/>
              </w:rPr>
              <w:t xml:space="preserve"> </w:t>
            </w:r>
            <w:r>
              <w:rPr>
                <w:sz w:val="40"/>
                <w:szCs w:val="40"/>
                <w:u w:val="single"/>
              </w:rPr>
              <w:t>Hudební kavárna</w:t>
            </w:r>
          </w:p>
          <w:p w14:paraId="3ED23572" w14:textId="77777777" w:rsidR="00F84548" w:rsidRDefault="00F84548" w:rsidP="00E8433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84548">
              <w:rPr>
                <w:sz w:val="36"/>
                <w:szCs w:val="36"/>
              </w:rPr>
              <w:t xml:space="preserve">Zveme vás do knihovny na hudební kavárnu věnovanou životu a tvorbě Jiřího </w:t>
            </w:r>
            <w:proofErr w:type="spellStart"/>
            <w:r w:rsidRPr="00F84548">
              <w:rPr>
                <w:sz w:val="36"/>
                <w:szCs w:val="36"/>
              </w:rPr>
              <w:t>Šlitra</w:t>
            </w:r>
            <w:proofErr w:type="spellEnd"/>
            <w:r w:rsidRPr="00F84548">
              <w:rPr>
                <w:sz w:val="36"/>
                <w:szCs w:val="36"/>
              </w:rPr>
              <w:t xml:space="preserve"> – výrazné postavě české kulturní scény 60. let. Připomeneme si jeho působení v divadle Semafor, spolupráci s Jiřím Suchým, ale i jeho jedinečný hudební styl, smysl pro humor a výtvarné nadání. Během setkání zazní zajímavosti z jeho života i ukázky tvorby, které ovlivnily celou generaci.</w:t>
            </w:r>
            <w:r>
              <w:rPr>
                <w:sz w:val="36"/>
                <w:szCs w:val="36"/>
              </w:rPr>
              <w:t xml:space="preserve"> </w:t>
            </w:r>
          </w:p>
          <w:p w14:paraId="5AB73D7C" w14:textId="35E21F29" w:rsidR="00E84337" w:rsidRDefault="00E84337" w:rsidP="00E8433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KB v 12:55.</w:t>
            </w:r>
          </w:p>
          <w:p w14:paraId="6461DF8C" w14:textId="25662572" w:rsidR="003A08F9" w:rsidRPr="00884059" w:rsidRDefault="00681E03" w:rsidP="00E8433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E84337">
              <w:rPr>
                <w:sz w:val="36"/>
                <w:szCs w:val="36"/>
              </w:rPr>
              <w:t>řihlásit se můžete do 13. 11</w:t>
            </w:r>
            <w:r w:rsidR="003A08F9">
              <w:rPr>
                <w:sz w:val="36"/>
                <w:szCs w:val="36"/>
              </w:rPr>
              <w:t>. do 12:00</w:t>
            </w:r>
            <w:r w:rsidR="003A08F9" w:rsidRPr="005636C1">
              <w:rPr>
                <w:sz w:val="36"/>
                <w:szCs w:val="36"/>
              </w:rPr>
              <w:t>.</w:t>
            </w:r>
          </w:p>
        </w:tc>
      </w:tr>
    </w:tbl>
    <w:p w14:paraId="5CEC8000" w14:textId="0AEA293B" w:rsidR="00EE5A51" w:rsidRDefault="00EE5A51" w:rsidP="00375C3B">
      <w:pPr>
        <w:pStyle w:val="Odstavecseseznamem"/>
        <w:ind w:left="0"/>
        <w:rPr>
          <w:sz w:val="32"/>
          <w:szCs w:val="32"/>
        </w:rPr>
      </w:pPr>
    </w:p>
    <w:p w14:paraId="543C7587" w14:textId="04250B40" w:rsidR="00E02982" w:rsidRDefault="00E02982" w:rsidP="00375C3B">
      <w:pPr>
        <w:pStyle w:val="Odstavecseseznamem"/>
        <w:ind w:left="0"/>
        <w:rPr>
          <w:sz w:val="32"/>
          <w:szCs w:val="32"/>
        </w:rPr>
      </w:pPr>
    </w:p>
    <w:p w14:paraId="0897C1EB" w14:textId="40F6FC3C" w:rsidR="00B81457" w:rsidRDefault="00B81457" w:rsidP="00375C3B">
      <w:pPr>
        <w:pStyle w:val="Odstavecseseznamem"/>
        <w:ind w:left="0"/>
        <w:rPr>
          <w:sz w:val="32"/>
          <w:szCs w:val="32"/>
        </w:rPr>
      </w:pPr>
    </w:p>
    <w:p w14:paraId="567D2417" w14:textId="3C34272F" w:rsidR="0033757A" w:rsidRPr="009117C3" w:rsidRDefault="00E84337" w:rsidP="0033757A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48</w:t>
      </w:r>
      <w:r w:rsidR="0033757A">
        <w:rPr>
          <w:sz w:val="32"/>
          <w:szCs w:val="32"/>
        </w:rPr>
        <w:t>.</w:t>
      </w:r>
      <w:r w:rsidR="0033757A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3757A" w14:paraId="47A43CB4" w14:textId="77777777" w:rsidTr="00B81105">
        <w:trPr>
          <w:trHeight w:val="1089"/>
        </w:trPr>
        <w:tc>
          <w:tcPr>
            <w:tcW w:w="1217" w:type="dxa"/>
          </w:tcPr>
          <w:p w14:paraId="19DE7746" w14:textId="77777777" w:rsidR="0033757A" w:rsidRDefault="0033757A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06928802" w14:textId="61CDA31C" w:rsidR="0033757A" w:rsidRPr="009117C3" w:rsidRDefault="00E84337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  <w:r w:rsidR="0033757A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11</w:t>
            </w:r>
            <w:r w:rsidR="0033757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1EAA9136" w14:textId="62536938" w:rsidR="00F84548" w:rsidRDefault="00F84548" w:rsidP="00F8454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CE17BE">
              <w:rPr>
                <w:sz w:val="40"/>
                <w:szCs w:val="40"/>
                <w:u w:val="single"/>
              </w:rPr>
              <w:t xml:space="preserve">:00 </w:t>
            </w:r>
            <w:r w:rsidR="00C57B26">
              <w:rPr>
                <w:sz w:val="40"/>
                <w:szCs w:val="40"/>
                <w:u w:val="single"/>
              </w:rPr>
              <w:t>Beseda o kompenzačních pomůckách</w:t>
            </w:r>
          </w:p>
          <w:p w14:paraId="3A9F959D" w14:textId="69D604E7" w:rsidR="00C57B26" w:rsidRPr="00C57B26" w:rsidRDefault="00C57B26" w:rsidP="00F8454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40"/>
              </w:rPr>
            </w:pPr>
            <w:r w:rsidRPr="00C57B26">
              <w:rPr>
                <w:sz w:val="36"/>
                <w:szCs w:val="40"/>
              </w:rPr>
              <w:t>Zveme Vás na besedu zaměřenou na kompenzační pomůcky pro osoby se zrakovým postižením.</w:t>
            </w:r>
            <w:r>
              <w:rPr>
                <w:sz w:val="36"/>
                <w:szCs w:val="40"/>
              </w:rPr>
              <w:t xml:space="preserve"> B</w:t>
            </w:r>
            <w:r w:rsidRPr="00C57B26">
              <w:rPr>
                <w:sz w:val="36"/>
                <w:szCs w:val="40"/>
              </w:rPr>
              <w:t xml:space="preserve">ěhem setkání se dozvíte, jaké pomůcky jsou v současnosti dostupné, k čemu slouží a jak </w:t>
            </w:r>
            <w:r>
              <w:rPr>
                <w:sz w:val="36"/>
                <w:szCs w:val="40"/>
              </w:rPr>
              <w:t xml:space="preserve">vám mohou usnadnit každodenní život. </w:t>
            </w:r>
          </w:p>
          <w:p w14:paraId="3959CFA4" w14:textId="34F874A4" w:rsidR="00F84548" w:rsidRDefault="00F84548" w:rsidP="00F8454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>
              <w:rPr>
                <w:sz w:val="36"/>
                <w:szCs w:val="36"/>
              </w:rPr>
              <w:t xml:space="preserve"> v kanceláři v 10:00.</w:t>
            </w:r>
          </w:p>
          <w:p w14:paraId="4DE43A7A" w14:textId="4275A8A8" w:rsidR="0033757A" w:rsidRPr="0004707E" w:rsidRDefault="00F84548" w:rsidP="00F84548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Přihlásit se můžete do 20. 11.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  <w:tr w:rsidR="0004707E" w14:paraId="3B67DCB9" w14:textId="77777777" w:rsidTr="00B81105">
        <w:trPr>
          <w:trHeight w:val="1089"/>
        </w:trPr>
        <w:tc>
          <w:tcPr>
            <w:tcW w:w="1217" w:type="dxa"/>
          </w:tcPr>
          <w:p w14:paraId="388E58D3" w14:textId="0589CEB3" w:rsidR="00681E03" w:rsidRDefault="0004707E" w:rsidP="00B811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</w:t>
            </w:r>
            <w:r w:rsidR="00681E03">
              <w:rPr>
                <w:sz w:val="36"/>
                <w:szCs w:val="36"/>
              </w:rPr>
              <w:t>T</w:t>
            </w:r>
          </w:p>
          <w:p w14:paraId="12CB4DD2" w14:textId="1605C996" w:rsidR="0004707E" w:rsidRPr="00681E03" w:rsidRDefault="00E84337" w:rsidP="00681E0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27.11</w:t>
            </w:r>
            <w:r w:rsidR="00681E03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37253878" w14:textId="77777777" w:rsidR="00F84548" w:rsidRDefault="00F84548" w:rsidP="00F84548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CE17B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Hmatové dopoledne</w:t>
            </w:r>
          </w:p>
          <w:p w14:paraId="1D08492D" w14:textId="40D7CCAC" w:rsidR="00681E03" w:rsidRDefault="00F84548" w:rsidP="00F84548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2925CF">
              <w:rPr>
                <w:sz w:val="36"/>
                <w:szCs w:val="36"/>
              </w:rPr>
              <w:t>Přijďte s</w:t>
            </w:r>
            <w:r>
              <w:rPr>
                <w:sz w:val="36"/>
                <w:szCs w:val="36"/>
              </w:rPr>
              <w:t>i vyzkoušet, co všechno dokáže V</w:t>
            </w:r>
            <w:r w:rsidRPr="002925CF">
              <w:rPr>
                <w:sz w:val="36"/>
                <w:szCs w:val="36"/>
              </w:rPr>
              <w:t>áš hmat! Čeká vás dopoledne plné zábavných úkolů a nečekaných výzev, kde oči nebudete potřebovat – vše zvládnete jen pomocí doteku.</w:t>
            </w:r>
          </w:p>
          <w:p w14:paraId="453E0E97" w14:textId="77777777" w:rsidR="0004707E" w:rsidRDefault="0004707E" w:rsidP="0004707E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F402A3">
              <w:rPr>
                <w:sz w:val="36"/>
                <w:szCs w:val="36"/>
              </w:rPr>
              <w:t>Sraz</w:t>
            </w:r>
            <w:r>
              <w:rPr>
                <w:sz w:val="36"/>
                <w:szCs w:val="36"/>
              </w:rPr>
              <w:t xml:space="preserve"> v kanceláři v 10:00.</w:t>
            </w:r>
          </w:p>
          <w:p w14:paraId="47F27463" w14:textId="002DE44F" w:rsidR="0004707E" w:rsidRDefault="0004707E" w:rsidP="0004707E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Přihlásit se můžete</w:t>
            </w:r>
            <w:r w:rsidR="00E84337">
              <w:rPr>
                <w:sz w:val="36"/>
                <w:szCs w:val="36"/>
              </w:rPr>
              <w:t xml:space="preserve"> do 25. 11</w:t>
            </w:r>
            <w:r>
              <w:rPr>
                <w:sz w:val="36"/>
                <w:szCs w:val="36"/>
              </w:rPr>
              <w:t>. do 12:00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704D56CF" w14:textId="19059FFA" w:rsidR="00CD5F88" w:rsidRDefault="00CD5F88" w:rsidP="00375C3B">
      <w:pPr>
        <w:pStyle w:val="Odstavecseseznamem"/>
        <w:ind w:left="0"/>
        <w:rPr>
          <w:sz w:val="32"/>
          <w:szCs w:val="32"/>
        </w:rPr>
      </w:pPr>
    </w:p>
    <w:p w14:paraId="6711AAF4" w14:textId="197C7FD8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lastRenderedPageBreak/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A2B4" w14:textId="77777777" w:rsidR="00973FFF" w:rsidRDefault="00973FFF" w:rsidP="00FD79CC">
      <w:r>
        <w:separator/>
      </w:r>
    </w:p>
  </w:endnote>
  <w:endnote w:type="continuationSeparator" w:id="0">
    <w:p w14:paraId="6A5877A5" w14:textId="77777777" w:rsidR="00973FFF" w:rsidRDefault="00973FFF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56960" w14:textId="77777777" w:rsidR="00973FFF" w:rsidRDefault="00973FFF" w:rsidP="00FD79CC">
      <w:r>
        <w:separator/>
      </w:r>
    </w:p>
  </w:footnote>
  <w:footnote w:type="continuationSeparator" w:id="0">
    <w:p w14:paraId="57EBA294" w14:textId="77777777" w:rsidR="00973FFF" w:rsidRDefault="00973FFF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9D566A" w:rsidRPr="00FD79CC" w:rsidRDefault="009D566A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9D566A" w:rsidRDefault="009D566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C2837"/>
    <w:rsid w:val="000C34F3"/>
    <w:rsid w:val="000C7129"/>
    <w:rsid w:val="000D712F"/>
    <w:rsid w:val="000E1185"/>
    <w:rsid w:val="001033A5"/>
    <w:rsid w:val="00115C10"/>
    <w:rsid w:val="001170DD"/>
    <w:rsid w:val="001206C4"/>
    <w:rsid w:val="00126858"/>
    <w:rsid w:val="00135804"/>
    <w:rsid w:val="00136630"/>
    <w:rsid w:val="00170540"/>
    <w:rsid w:val="00171352"/>
    <w:rsid w:val="00171A19"/>
    <w:rsid w:val="00173D73"/>
    <w:rsid w:val="00175EE9"/>
    <w:rsid w:val="001915C2"/>
    <w:rsid w:val="00193D60"/>
    <w:rsid w:val="00195A6C"/>
    <w:rsid w:val="001967BF"/>
    <w:rsid w:val="001A3ABA"/>
    <w:rsid w:val="001B045C"/>
    <w:rsid w:val="001B2A64"/>
    <w:rsid w:val="001B7597"/>
    <w:rsid w:val="001D1D48"/>
    <w:rsid w:val="001D4B23"/>
    <w:rsid w:val="001E3959"/>
    <w:rsid w:val="001E62DC"/>
    <w:rsid w:val="001E6DA3"/>
    <w:rsid w:val="001F38C8"/>
    <w:rsid w:val="0020670C"/>
    <w:rsid w:val="00211F83"/>
    <w:rsid w:val="002203B4"/>
    <w:rsid w:val="00227D0F"/>
    <w:rsid w:val="00231AFD"/>
    <w:rsid w:val="00233215"/>
    <w:rsid w:val="002432E9"/>
    <w:rsid w:val="00254E71"/>
    <w:rsid w:val="0028224F"/>
    <w:rsid w:val="0029013D"/>
    <w:rsid w:val="00290EDA"/>
    <w:rsid w:val="002925CF"/>
    <w:rsid w:val="002938F6"/>
    <w:rsid w:val="002A3BDF"/>
    <w:rsid w:val="002A4B56"/>
    <w:rsid w:val="002B5A08"/>
    <w:rsid w:val="002C7CAB"/>
    <w:rsid w:val="002D30E9"/>
    <w:rsid w:val="002D6900"/>
    <w:rsid w:val="002E7B6F"/>
    <w:rsid w:val="0031103B"/>
    <w:rsid w:val="00314837"/>
    <w:rsid w:val="003319B1"/>
    <w:rsid w:val="00336ABD"/>
    <w:rsid w:val="0033757A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259A"/>
    <w:rsid w:val="003A2BC1"/>
    <w:rsid w:val="003A648E"/>
    <w:rsid w:val="003B15CD"/>
    <w:rsid w:val="003C5A0D"/>
    <w:rsid w:val="003C5D82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C22FE"/>
    <w:rsid w:val="005C4B2D"/>
    <w:rsid w:val="005C6E4C"/>
    <w:rsid w:val="005D1595"/>
    <w:rsid w:val="005D6571"/>
    <w:rsid w:val="005D6F8C"/>
    <w:rsid w:val="005E24B5"/>
    <w:rsid w:val="005E335B"/>
    <w:rsid w:val="005E50FB"/>
    <w:rsid w:val="005F2DA9"/>
    <w:rsid w:val="005F5347"/>
    <w:rsid w:val="005F5A5A"/>
    <w:rsid w:val="005F601B"/>
    <w:rsid w:val="005F7329"/>
    <w:rsid w:val="00607269"/>
    <w:rsid w:val="00610A44"/>
    <w:rsid w:val="00621511"/>
    <w:rsid w:val="00624651"/>
    <w:rsid w:val="00627C90"/>
    <w:rsid w:val="006304EF"/>
    <w:rsid w:val="0065347F"/>
    <w:rsid w:val="006613A8"/>
    <w:rsid w:val="00662CB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F0CA4"/>
    <w:rsid w:val="006F4C3B"/>
    <w:rsid w:val="00700812"/>
    <w:rsid w:val="007027C1"/>
    <w:rsid w:val="00713F83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449"/>
    <w:rsid w:val="00872FAA"/>
    <w:rsid w:val="00876C67"/>
    <w:rsid w:val="00885805"/>
    <w:rsid w:val="0088788D"/>
    <w:rsid w:val="00887A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347DD"/>
    <w:rsid w:val="009472E9"/>
    <w:rsid w:val="009574C1"/>
    <w:rsid w:val="00973FFF"/>
    <w:rsid w:val="0098031A"/>
    <w:rsid w:val="009904BF"/>
    <w:rsid w:val="0099514A"/>
    <w:rsid w:val="00996C93"/>
    <w:rsid w:val="009A00E8"/>
    <w:rsid w:val="009C6D13"/>
    <w:rsid w:val="009D566A"/>
    <w:rsid w:val="009F10E4"/>
    <w:rsid w:val="009F5D52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A1A64"/>
    <w:rsid w:val="00AB6EC0"/>
    <w:rsid w:val="00AC2888"/>
    <w:rsid w:val="00AC5F2C"/>
    <w:rsid w:val="00AC78D1"/>
    <w:rsid w:val="00AE1AC3"/>
    <w:rsid w:val="00B0485A"/>
    <w:rsid w:val="00B04A32"/>
    <w:rsid w:val="00B17BD1"/>
    <w:rsid w:val="00B229E7"/>
    <w:rsid w:val="00B24DC9"/>
    <w:rsid w:val="00B31C62"/>
    <w:rsid w:val="00B37B48"/>
    <w:rsid w:val="00B4000A"/>
    <w:rsid w:val="00B51A83"/>
    <w:rsid w:val="00B572B9"/>
    <w:rsid w:val="00B60687"/>
    <w:rsid w:val="00B60BD5"/>
    <w:rsid w:val="00B81457"/>
    <w:rsid w:val="00BB0383"/>
    <w:rsid w:val="00BD3695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D5F88"/>
    <w:rsid w:val="00CE177D"/>
    <w:rsid w:val="00CE17BE"/>
    <w:rsid w:val="00CE6731"/>
    <w:rsid w:val="00CE73BC"/>
    <w:rsid w:val="00CF366F"/>
    <w:rsid w:val="00CF7A65"/>
    <w:rsid w:val="00CF7EA5"/>
    <w:rsid w:val="00D02AEB"/>
    <w:rsid w:val="00D2647C"/>
    <w:rsid w:val="00D2699B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21DD"/>
    <w:rsid w:val="00DC376C"/>
    <w:rsid w:val="00DC63AA"/>
    <w:rsid w:val="00DC663A"/>
    <w:rsid w:val="00DD260F"/>
    <w:rsid w:val="00DE540B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1C5C"/>
    <w:rsid w:val="00F23D28"/>
    <w:rsid w:val="00F402A3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5BBC-A760-490E-ABA0-E153948B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NB26</cp:lastModifiedBy>
  <cp:revision>5</cp:revision>
  <cp:lastPrinted>2025-07-16T08:57:00Z</cp:lastPrinted>
  <dcterms:created xsi:type="dcterms:W3CDTF">2025-10-15T10:56:00Z</dcterms:created>
  <dcterms:modified xsi:type="dcterms:W3CDTF">2025-10-16T11:24:00Z</dcterms:modified>
</cp:coreProperties>
</file>